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AAB9" w14:textId="77777777" w:rsidR="00C72EE8" w:rsidRPr="00CC063A" w:rsidRDefault="00C72EE8" w:rsidP="00CC063A">
      <w:pPr>
        <w:spacing w:before="240" w:line="276" w:lineRule="auto"/>
        <w:jc w:val="both"/>
        <w:rPr>
          <w:rFonts w:cstheme="minorHAnsi"/>
          <w:b/>
          <w:bCs/>
        </w:rPr>
      </w:pPr>
    </w:p>
    <w:p w14:paraId="77C944FA" w14:textId="6A52C52D" w:rsidR="00C72EE8" w:rsidRPr="00CC063A" w:rsidRDefault="00C72EE8" w:rsidP="00CC063A">
      <w:pPr>
        <w:spacing w:before="240" w:line="276" w:lineRule="auto"/>
        <w:jc w:val="center"/>
        <w:rPr>
          <w:rFonts w:cstheme="minorHAnsi"/>
          <w:b/>
          <w:bCs/>
        </w:rPr>
      </w:pPr>
      <w:r w:rsidRPr="00CC063A">
        <w:rPr>
          <w:rFonts w:cstheme="minorHAnsi"/>
          <w:b/>
          <w:bCs/>
          <w:noProof/>
        </w:rPr>
        <w:drawing>
          <wp:inline distT="0" distB="0" distL="0" distR="0" wp14:anchorId="0463498F" wp14:editId="0E62CE8D">
            <wp:extent cx="3233588" cy="716507"/>
            <wp:effectExtent l="0" t="0" r="508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721" cy="7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DB95" w14:textId="77777777" w:rsidR="00C72EE8" w:rsidRPr="00CC063A" w:rsidRDefault="00C72EE8" w:rsidP="00CC063A">
      <w:pPr>
        <w:spacing w:before="240" w:line="276" w:lineRule="auto"/>
        <w:jc w:val="center"/>
        <w:rPr>
          <w:rFonts w:cstheme="minorHAnsi"/>
          <w:b/>
          <w:bCs/>
        </w:rPr>
      </w:pPr>
    </w:p>
    <w:p w14:paraId="2F81F438" w14:textId="7F639D67" w:rsidR="00904556" w:rsidRPr="00187604" w:rsidRDefault="00904556" w:rsidP="00CC063A">
      <w:pPr>
        <w:spacing w:before="24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187604">
        <w:rPr>
          <w:rFonts w:cstheme="minorHAnsi"/>
          <w:b/>
          <w:bCs/>
          <w:sz w:val="32"/>
          <w:szCs w:val="32"/>
        </w:rPr>
        <w:t>La Transición Energética, la COP 26 de Glasgow y la Argentina</w:t>
      </w:r>
    </w:p>
    <w:p w14:paraId="3BFCD670" w14:textId="77777777" w:rsidR="00CC063A" w:rsidRDefault="00904556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Durante las primeras dos semanas de noviembre </w:t>
      </w:r>
      <w:r w:rsidR="002E1EB5" w:rsidRPr="00CC063A">
        <w:rPr>
          <w:rFonts w:cstheme="minorHAnsi"/>
        </w:rPr>
        <w:t xml:space="preserve">de 2021 </w:t>
      </w:r>
      <w:r w:rsidRPr="00CC063A">
        <w:rPr>
          <w:rFonts w:cstheme="minorHAnsi"/>
        </w:rPr>
        <w:t xml:space="preserve">se </w:t>
      </w:r>
      <w:r w:rsidR="00294120" w:rsidRPr="00CC063A">
        <w:rPr>
          <w:rFonts w:cstheme="minorHAnsi"/>
        </w:rPr>
        <w:t>desarrolló</w:t>
      </w:r>
      <w:r w:rsidRPr="00CC063A">
        <w:rPr>
          <w:rFonts w:cstheme="minorHAnsi"/>
        </w:rPr>
        <w:t xml:space="preserve"> la </w:t>
      </w:r>
      <w:r w:rsidR="00604CCE" w:rsidRPr="00CC063A">
        <w:rPr>
          <w:rFonts w:cstheme="minorHAnsi"/>
        </w:rPr>
        <w:t>26</w:t>
      </w:r>
      <w:r w:rsidR="00493ACF" w:rsidRPr="00CC063A">
        <w:rPr>
          <w:rFonts w:cstheme="minorHAnsi"/>
        </w:rPr>
        <w:t>º</w:t>
      </w:r>
      <w:r w:rsidR="00604CCE" w:rsidRPr="00CC063A">
        <w:rPr>
          <w:rFonts w:cstheme="minorHAnsi"/>
        </w:rPr>
        <w:t xml:space="preserve"> </w:t>
      </w:r>
      <w:r w:rsidRPr="00CC063A">
        <w:rPr>
          <w:rFonts w:cstheme="minorHAnsi"/>
        </w:rPr>
        <w:t xml:space="preserve">Conferencia de las Partes en la ciudad de Glasgow, organizada por la </w:t>
      </w:r>
      <w:proofErr w:type="gramStart"/>
      <w:r w:rsidR="00294120" w:rsidRPr="00CC063A">
        <w:rPr>
          <w:rFonts w:cstheme="minorHAnsi"/>
        </w:rPr>
        <w:t>Secretaria</w:t>
      </w:r>
      <w:proofErr w:type="gramEnd"/>
      <w:r w:rsidRPr="00CC063A">
        <w:rPr>
          <w:rFonts w:cstheme="minorHAnsi"/>
        </w:rPr>
        <w:t xml:space="preserve"> Permanente de</w:t>
      </w:r>
      <w:r w:rsidR="00302C20" w:rsidRPr="00CC063A">
        <w:rPr>
          <w:rFonts w:cstheme="minorHAnsi"/>
        </w:rPr>
        <w:t>l Convenio Marco de Naciones Unidas sobre</w:t>
      </w:r>
      <w:r w:rsidRPr="00CC063A">
        <w:rPr>
          <w:rFonts w:cstheme="minorHAnsi"/>
        </w:rPr>
        <w:t xml:space="preserve"> </w:t>
      </w:r>
      <w:r w:rsidR="00302C20" w:rsidRPr="00CC063A">
        <w:rPr>
          <w:rFonts w:cstheme="minorHAnsi"/>
        </w:rPr>
        <w:t xml:space="preserve">el </w:t>
      </w:r>
      <w:r w:rsidRPr="00CC063A">
        <w:rPr>
          <w:rFonts w:cstheme="minorHAnsi"/>
        </w:rPr>
        <w:t xml:space="preserve">Cambio Climático </w:t>
      </w:r>
      <w:r w:rsidR="00302C20" w:rsidRPr="00CC063A">
        <w:rPr>
          <w:rFonts w:cstheme="minorHAnsi"/>
        </w:rPr>
        <w:t>(CMNUCC)</w:t>
      </w:r>
      <w:r w:rsidRPr="00CC063A">
        <w:rPr>
          <w:rFonts w:cstheme="minorHAnsi"/>
        </w:rPr>
        <w:t xml:space="preserve">, con la participación </w:t>
      </w:r>
      <w:r w:rsidR="00604CCE" w:rsidRPr="00CC063A">
        <w:rPr>
          <w:rFonts w:cstheme="minorHAnsi"/>
        </w:rPr>
        <w:t xml:space="preserve">de </w:t>
      </w:r>
      <w:r w:rsidR="00B15E5B" w:rsidRPr="00CC063A">
        <w:rPr>
          <w:rFonts w:cstheme="minorHAnsi"/>
        </w:rPr>
        <w:t>193</w:t>
      </w:r>
      <w:r w:rsidR="00604CCE" w:rsidRPr="00CC063A">
        <w:rPr>
          <w:rFonts w:cstheme="minorHAnsi"/>
        </w:rPr>
        <w:t xml:space="preserve"> países</w:t>
      </w:r>
      <w:r w:rsidR="00DA0B70" w:rsidRPr="00CC063A">
        <w:rPr>
          <w:rFonts w:cstheme="minorHAnsi"/>
        </w:rPr>
        <w:t xml:space="preserve"> y el objetivo de asegurar que la temperatura media global del planeta no supere 1</w:t>
      </w:r>
      <w:r w:rsidR="00CC063A">
        <w:rPr>
          <w:rFonts w:cstheme="minorHAnsi"/>
        </w:rPr>
        <w:t>.</w:t>
      </w:r>
      <w:r w:rsidR="00DA0B70" w:rsidRPr="00CC063A">
        <w:rPr>
          <w:rFonts w:cstheme="minorHAnsi"/>
        </w:rPr>
        <w:t>5 º</w:t>
      </w:r>
      <w:r w:rsidR="009D3964" w:rsidRPr="00CC063A">
        <w:rPr>
          <w:rFonts w:cstheme="minorHAnsi"/>
        </w:rPr>
        <w:t xml:space="preserve"> </w:t>
      </w:r>
      <w:r w:rsidR="00DA0B70" w:rsidRPr="00CC063A">
        <w:rPr>
          <w:rFonts w:cstheme="minorHAnsi"/>
        </w:rPr>
        <w:t>C hacia fines de este siglo respecto de las temperaturas medias pre</w:t>
      </w:r>
      <w:r w:rsidR="001A2512" w:rsidRPr="00CC063A">
        <w:rPr>
          <w:rFonts w:cstheme="minorHAnsi"/>
        </w:rPr>
        <w:t>vias a la Revolución Industrial</w:t>
      </w:r>
      <w:r w:rsidR="00DA0B70" w:rsidRPr="00CC063A">
        <w:rPr>
          <w:rFonts w:cstheme="minorHAnsi"/>
        </w:rPr>
        <w:t>.</w:t>
      </w:r>
      <w:r w:rsidR="00604CCE" w:rsidRPr="00CC063A">
        <w:rPr>
          <w:rFonts w:cstheme="minorHAnsi"/>
        </w:rPr>
        <w:t xml:space="preserve"> </w:t>
      </w:r>
      <w:r w:rsidR="00DA0B70" w:rsidRPr="00CC063A">
        <w:rPr>
          <w:rFonts w:cstheme="minorHAnsi"/>
        </w:rPr>
        <w:t>N</w:t>
      </w:r>
      <w:r w:rsidR="00294120" w:rsidRPr="00CC063A">
        <w:rPr>
          <w:rFonts w:cstheme="minorHAnsi"/>
        </w:rPr>
        <w:t>uestro país estuvo presente con una importante delegación.</w:t>
      </w:r>
    </w:p>
    <w:p w14:paraId="15FF1813" w14:textId="3BC7C427" w:rsidR="00294120" w:rsidRPr="00CC063A" w:rsidRDefault="009D3964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>E</w:t>
      </w:r>
      <w:r w:rsidR="00294120" w:rsidRPr="00CC063A">
        <w:rPr>
          <w:rFonts w:cstheme="minorHAnsi"/>
        </w:rPr>
        <w:t xml:space="preserve">l </w:t>
      </w:r>
      <w:proofErr w:type="gramStart"/>
      <w:r w:rsidR="00294120" w:rsidRPr="00CC063A">
        <w:rPr>
          <w:rFonts w:cstheme="minorHAnsi"/>
        </w:rPr>
        <w:t>Secretario</w:t>
      </w:r>
      <w:r w:rsidR="00187604">
        <w:rPr>
          <w:rFonts w:cstheme="minorHAnsi"/>
        </w:rPr>
        <w:t xml:space="preserve"> </w:t>
      </w:r>
      <w:r w:rsidR="00294120" w:rsidRPr="00CC063A">
        <w:rPr>
          <w:rFonts w:cstheme="minorHAnsi"/>
        </w:rPr>
        <w:t>General</w:t>
      </w:r>
      <w:proofErr w:type="gramEnd"/>
      <w:r w:rsidR="00294120" w:rsidRPr="00CC063A">
        <w:rPr>
          <w:rFonts w:cstheme="minorHAnsi"/>
        </w:rPr>
        <w:t xml:space="preserve"> de Naciones Unidas llam</w:t>
      </w:r>
      <w:r w:rsidRPr="00CC063A">
        <w:rPr>
          <w:rFonts w:cstheme="minorHAnsi"/>
        </w:rPr>
        <w:t>ó</w:t>
      </w:r>
      <w:r w:rsidR="00294120" w:rsidRPr="00CC063A">
        <w:rPr>
          <w:rFonts w:cstheme="minorHAnsi"/>
        </w:rPr>
        <w:t xml:space="preserve"> a todos los países, y a los países desarrollados particularmente, a comprometerse en acciones urgentes y concretas en funci</w:t>
      </w:r>
      <w:bookmarkStart w:id="0" w:name="_Hlk89191517"/>
      <w:r w:rsidR="00294120" w:rsidRPr="00CC063A">
        <w:rPr>
          <w:rFonts w:cstheme="minorHAnsi"/>
        </w:rPr>
        <w:t>ó</w:t>
      </w:r>
      <w:bookmarkEnd w:id="0"/>
      <w:r w:rsidR="00294120" w:rsidRPr="00CC063A">
        <w:rPr>
          <w:rFonts w:cstheme="minorHAnsi"/>
        </w:rPr>
        <w:t>n de los alarmantes informes provenientes de la comunidad científica.</w:t>
      </w:r>
    </w:p>
    <w:p w14:paraId="6262BFCC" w14:textId="1797DCBC" w:rsidR="00904556" w:rsidRPr="00CC063A" w:rsidRDefault="00294120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La producción y </w:t>
      </w:r>
      <w:r w:rsidR="002E1EB5" w:rsidRPr="00CC063A">
        <w:rPr>
          <w:rFonts w:cstheme="minorHAnsi"/>
        </w:rPr>
        <w:t xml:space="preserve">el </w:t>
      </w:r>
      <w:r w:rsidRPr="00CC063A">
        <w:rPr>
          <w:rFonts w:cstheme="minorHAnsi"/>
        </w:rPr>
        <w:t>consumo de energía s</w:t>
      </w:r>
      <w:r w:rsidR="001A2512" w:rsidRPr="00CC063A">
        <w:rPr>
          <w:rFonts w:cstheme="minorHAnsi"/>
        </w:rPr>
        <w:t>on</w:t>
      </w:r>
      <w:r w:rsidRPr="00CC063A">
        <w:rPr>
          <w:rFonts w:cstheme="minorHAnsi"/>
        </w:rPr>
        <w:t xml:space="preserve"> responsable</w:t>
      </w:r>
      <w:r w:rsidR="001A2512" w:rsidRPr="00CC063A">
        <w:rPr>
          <w:rFonts w:cstheme="minorHAnsi"/>
        </w:rPr>
        <w:t>s</w:t>
      </w:r>
      <w:r w:rsidRPr="00CC063A">
        <w:rPr>
          <w:rFonts w:cstheme="minorHAnsi"/>
        </w:rPr>
        <w:t xml:space="preserve"> de la emisión del 75% de los gases de efecto invernadero</w:t>
      </w:r>
      <w:r w:rsidR="005821C9" w:rsidRPr="00CC063A">
        <w:rPr>
          <w:rFonts w:cstheme="minorHAnsi"/>
        </w:rPr>
        <w:t xml:space="preserve"> y el éxito del objetivo planteado pasa por la disminución agresiva de</w:t>
      </w:r>
      <w:r w:rsidR="002E1EB5" w:rsidRPr="00CC063A">
        <w:rPr>
          <w:rFonts w:cstheme="minorHAnsi"/>
        </w:rPr>
        <w:t>l consumo</w:t>
      </w:r>
      <w:r w:rsidR="005821C9" w:rsidRPr="00CC063A">
        <w:rPr>
          <w:rFonts w:cstheme="minorHAnsi"/>
        </w:rPr>
        <w:t xml:space="preserve"> </w:t>
      </w:r>
      <w:r w:rsidR="002E1EB5" w:rsidRPr="00CC063A">
        <w:rPr>
          <w:rFonts w:cstheme="minorHAnsi"/>
        </w:rPr>
        <w:t xml:space="preserve">de </w:t>
      </w:r>
      <w:r w:rsidR="005821C9" w:rsidRPr="00CC063A">
        <w:rPr>
          <w:rFonts w:cstheme="minorHAnsi"/>
        </w:rPr>
        <w:t>combustibles fósiles: carbón, petróleo y gas natural</w:t>
      </w:r>
      <w:r w:rsidR="00CC063A">
        <w:rPr>
          <w:rFonts w:cstheme="minorHAnsi"/>
        </w:rPr>
        <w:t>. E</w:t>
      </w:r>
      <w:r w:rsidR="005821C9" w:rsidRPr="00CC063A">
        <w:rPr>
          <w:rFonts w:cstheme="minorHAnsi"/>
        </w:rPr>
        <w:t>n ese orden</w:t>
      </w:r>
      <w:r w:rsidR="00493ACF" w:rsidRPr="00CC063A">
        <w:rPr>
          <w:rFonts w:cstheme="minorHAnsi"/>
        </w:rPr>
        <w:t xml:space="preserve"> </w:t>
      </w:r>
      <w:r w:rsidR="002E1EB5" w:rsidRPr="00CC063A">
        <w:rPr>
          <w:rFonts w:cstheme="minorHAnsi"/>
        </w:rPr>
        <w:t>en las próximas décadas</w:t>
      </w:r>
      <w:r w:rsidR="005821C9" w:rsidRPr="00CC063A">
        <w:rPr>
          <w:rFonts w:cstheme="minorHAnsi"/>
        </w:rPr>
        <w:t>.</w:t>
      </w:r>
    </w:p>
    <w:p w14:paraId="68F38C37" w14:textId="340C552A" w:rsidR="005821C9" w:rsidRPr="00CC063A" w:rsidRDefault="005821C9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Los </w:t>
      </w:r>
      <w:r w:rsidR="00DA2B9C" w:rsidRPr="00CC063A">
        <w:rPr>
          <w:rFonts w:cstheme="minorHAnsi"/>
        </w:rPr>
        <w:t>países</w:t>
      </w:r>
      <w:r w:rsidRPr="00CC063A">
        <w:rPr>
          <w:rFonts w:cstheme="minorHAnsi"/>
        </w:rPr>
        <w:t xml:space="preserve"> signatarios de los </w:t>
      </w:r>
      <w:r w:rsidR="00DA2B9C" w:rsidRPr="00CC063A">
        <w:rPr>
          <w:rFonts w:cstheme="minorHAnsi"/>
        </w:rPr>
        <w:t>Acuerdos de Par</w:t>
      </w:r>
      <w:r w:rsidR="00354644" w:rsidRPr="00CC063A">
        <w:rPr>
          <w:rFonts w:cstheme="minorHAnsi"/>
        </w:rPr>
        <w:t>is</w:t>
      </w:r>
      <w:r w:rsidR="00DA2B9C" w:rsidRPr="00CC063A">
        <w:rPr>
          <w:rFonts w:cstheme="minorHAnsi"/>
        </w:rPr>
        <w:t xml:space="preserve">, entre los que se encuentra la Argentina, presentan periódicamente las llamadas Contribuciones Nacionales Determinadas (NDC, por sus siglas en inglés): nuestro país lo ha hecho en tres oportunidades, siendo la </w:t>
      </w:r>
      <w:r w:rsidR="00354644" w:rsidRPr="00CC063A">
        <w:rPr>
          <w:rFonts w:cstheme="minorHAnsi"/>
        </w:rPr>
        <w:t>última</w:t>
      </w:r>
      <w:r w:rsidR="00DA2B9C" w:rsidRPr="00CC063A">
        <w:rPr>
          <w:rFonts w:cstheme="minorHAnsi"/>
        </w:rPr>
        <w:t xml:space="preserve"> en 2020. Cada nueva presentación no puede disminuir los compromisos de la anterior </w:t>
      </w:r>
      <w:r w:rsidR="00F351B6" w:rsidRPr="00CC063A">
        <w:rPr>
          <w:rFonts w:cstheme="minorHAnsi"/>
        </w:rPr>
        <w:t xml:space="preserve">y conforman lo que se </w:t>
      </w:r>
      <w:r w:rsidR="002E1EB5" w:rsidRPr="00CC063A">
        <w:rPr>
          <w:rFonts w:cstheme="minorHAnsi"/>
        </w:rPr>
        <w:t xml:space="preserve">denomina </w:t>
      </w:r>
      <w:r w:rsidR="002E1EB5" w:rsidRPr="00CC063A">
        <w:rPr>
          <w:rFonts w:cstheme="minorHAnsi"/>
          <w:i/>
        </w:rPr>
        <w:t>“</w:t>
      </w:r>
      <w:r w:rsidR="00F351B6" w:rsidRPr="00CC063A">
        <w:rPr>
          <w:rFonts w:cstheme="minorHAnsi"/>
          <w:i/>
        </w:rPr>
        <w:t>ambiciones crecientes en materia de disminución de emisiones</w:t>
      </w:r>
      <w:r w:rsidR="002E1EB5" w:rsidRPr="00CC063A">
        <w:rPr>
          <w:rFonts w:cstheme="minorHAnsi"/>
          <w:i/>
        </w:rPr>
        <w:t>”</w:t>
      </w:r>
      <w:r w:rsidR="00F351B6" w:rsidRPr="00CC063A">
        <w:rPr>
          <w:rFonts w:cstheme="minorHAnsi"/>
        </w:rPr>
        <w:t>.</w:t>
      </w:r>
    </w:p>
    <w:p w14:paraId="1AF3A08D" w14:textId="47C1C793" w:rsidR="00F351B6" w:rsidRPr="00CC063A" w:rsidRDefault="00F351B6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También deben presentar otro documento llamado Estrategia de Largo Plazo, con el cual explican como piensan que pueden cumplir sus compromisos y que recursos pueden asignar a la adaptación de aquellos territorios afectados por variaciones climáticas significativas </w:t>
      </w:r>
      <w:r w:rsidR="00CC063A">
        <w:rPr>
          <w:rFonts w:cstheme="minorHAnsi"/>
        </w:rPr>
        <w:t xml:space="preserve">como </w:t>
      </w:r>
      <w:r w:rsidRPr="00CC063A">
        <w:rPr>
          <w:rFonts w:cstheme="minorHAnsi"/>
        </w:rPr>
        <w:t>sequias, inundaciones, aumento del nivel de las aguas en ciudades costeras y otros eventos meteorológicos extremos.</w:t>
      </w:r>
    </w:p>
    <w:p w14:paraId="10272AFF" w14:textId="65850E12" w:rsidR="00F351B6" w:rsidRPr="00CC063A" w:rsidRDefault="00F351B6" w:rsidP="00CC063A">
      <w:pPr>
        <w:spacing w:before="240" w:line="276" w:lineRule="auto"/>
        <w:jc w:val="both"/>
        <w:rPr>
          <w:rFonts w:cstheme="minorHAnsi"/>
          <w:b/>
        </w:rPr>
      </w:pPr>
      <w:r w:rsidRPr="00CC063A">
        <w:rPr>
          <w:rFonts w:cstheme="minorHAnsi"/>
          <w:b/>
        </w:rPr>
        <w:t>La Argentina no alcanz</w:t>
      </w:r>
      <w:r w:rsidR="009D3964" w:rsidRPr="00CC063A">
        <w:rPr>
          <w:rFonts w:cstheme="minorHAnsi"/>
          <w:b/>
        </w:rPr>
        <w:t>ó</w:t>
      </w:r>
      <w:r w:rsidRPr="00CC063A">
        <w:rPr>
          <w:rFonts w:cstheme="minorHAnsi"/>
          <w:b/>
        </w:rPr>
        <w:t xml:space="preserve"> a presentar su Estrategia de Largo Plazo en Glasgow por divergencias internas</w:t>
      </w:r>
      <w:r w:rsidR="00354644" w:rsidRPr="00CC063A">
        <w:rPr>
          <w:rFonts w:cstheme="minorHAnsi"/>
          <w:sz w:val="20"/>
          <w:szCs w:val="20"/>
        </w:rPr>
        <w:t xml:space="preserve"> </w:t>
      </w:r>
      <w:r w:rsidR="00354644" w:rsidRPr="00CC063A">
        <w:rPr>
          <w:rFonts w:cstheme="minorHAnsi"/>
          <w:b/>
        </w:rPr>
        <w:t xml:space="preserve">en el Gobierno Nacional, en particular en temas energéticos. </w:t>
      </w:r>
      <w:r w:rsidR="00E15DE9">
        <w:rPr>
          <w:rFonts w:cstheme="minorHAnsi"/>
          <w:b/>
        </w:rPr>
        <w:t>Particularmente</w:t>
      </w:r>
      <w:r w:rsidRPr="00CC063A">
        <w:rPr>
          <w:rFonts w:cstheme="minorHAnsi"/>
          <w:b/>
        </w:rPr>
        <w:t xml:space="preserve"> en temas energéticos</w:t>
      </w:r>
      <w:r w:rsidR="00E15DE9">
        <w:rPr>
          <w:rFonts w:cstheme="minorHAnsi"/>
          <w:b/>
        </w:rPr>
        <w:t>, s</w:t>
      </w:r>
      <w:r w:rsidR="00B55B6F" w:rsidRPr="00CC063A">
        <w:rPr>
          <w:rFonts w:cstheme="minorHAnsi"/>
          <w:b/>
        </w:rPr>
        <w:t>olo 46 países presentaron este documento.</w:t>
      </w:r>
    </w:p>
    <w:p w14:paraId="597E79B2" w14:textId="657A86DF" w:rsidR="00F351B6" w:rsidRPr="00CC063A" w:rsidRDefault="004B1C70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Esta Conferencia de Glasgow se realizó bajo una extraordinaria presión de la opinión </w:t>
      </w:r>
      <w:r w:rsidR="00AF7E78" w:rsidRPr="00CC063A">
        <w:rPr>
          <w:rFonts w:cstheme="minorHAnsi"/>
        </w:rPr>
        <w:t>pública</w:t>
      </w:r>
      <w:r w:rsidRPr="00CC063A">
        <w:rPr>
          <w:rFonts w:cstheme="minorHAnsi"/>
        </w:rPr>
        <w:t xml:space="preserve"> mundial: </w:t>
      </w:r>
      <w:r w:rsidR="00AF7E78">
        <w:rPr>
          <w:rFonts w:cstheme="minorHAnsi"/>
        </w:rPr>
        <w:t xml:space="preserve">de </w:t>
      </w:r>
      <w:proofErr w:type="spellStart"/>
      <w:r w:rsidRPr="00CC063A">
        <w:rPr>
          <w:rFonts w:cstheme="minorHAnsi"/>
        </w:rPr>
        <w:t>ONG</w:t>
      </w:r>
      <w:r w:rsidR="00AF7E78">
        <w:rPr>
          <w:rFonts w:cstheme="minorHAnsi"/>
        </w:rPr>
        <w:t>s</w:t>
      </w:r>
      <w:proofErr w:type="spellEnd"/>
      <w:r w:rsidRPr="00CC063A">
        <w:rPr>
          <w:rFonts w:cstheme="minorHAnsi"/>
        </w:rPr>
        <w:t xml:space="preserve"> y medios de comunicación esencialmente, como consecuencia de las evidencias aportadas por el ultimo informe del Panel Intergubernamental de Cambo Climático (IPCC AR6) y por la sucesión de eventos </w:t>
      </w:r>
      <w:r w:rsidR="00B15E5B" w:rsidRPr="00CC063A">
        <w:rPr>
          <w:rFonts w:cstheme="minorHAnsi"/>
        </w:rPr>
        <w:t>globales climáticos</w:t>
      </w:r>
      <w:r w:rsidRPr="00CC063A">
        <w:rPr>
          <w:rFonts w:cstheme="minorHAnsi"/>
        </w:rPr>
        <w:t xml:space="preserve"> y sanitarios que desde 2020 mantienen en vilo a nuestras sociedades.</w:t>
      </w:r>
    </w:p>
    <w:p w14:paraId="49E35B54" w14:textId="5E432231" w:rsidR="004B1C70" w:rsidRPr="00CC063A" w:rsidRDefault="00B15E5B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lastRenderedPageBreak/>
        <w:t xml:space="preserve">El objetivo de mantener la meta de </w:t>
      </w:r>
      <w:proofErr w:type="gramStart"/>
      <w:r w:rsidR="009D3964" w:rsidRPr="00CC063A">
        <w:rPr>
          <w:rFonts w:cstheme="minorHAnsi"/>
        </w:rPr>
        <w:t>1</w:t>
      </w:r>
      <w:r w:rsidR="00EE1658">
        <w:rPr>
          <w:rFonts w:cstheme="minorHAnsi"/>
        </w:rPr>
        <w:t>.</w:t>
      </w:r>
      <w:r w:rsidR="009D3964" w:rsidRPr="00CC063A">
        <w:rPr>
          <w:rFonts w:cstheme="minorHAnsi"/>
        </w:rPr>
        <w:t>5º</w:t>
      </w:r>
      <w:proofErr w:type="gramEnd"/>
      <w:r w:rsidRPr="00CC063A">
        <w:rPr>
          <w:rFonts w:cstheme="minorHAnsi"/>
        </w:rPr>
        <w:t xml:space="preserve"> C y la ambición en las acciones de mitigación mantuvieron </w:t>
      </w:r>
      <w:r w:rsidR="00EE1658">
        <w:rPr>
          <w:rFonts w:cstheme="minorHAnsi"/>
        </w:rPr>
        <w:t xml:space="preserve">su </w:t>
      </w:r>
      <w:r w:rsidRPr="00CC063A">
        <w:rPr>
          <w:rFonts w:cstheme="minorHAnsi"/>
        </w:rPr>
        <w:t xml:space="preserve">fuerza en Glasgow, donde 81 </w:t>
      </w:r>
      <w:r w:rsidR="00B55B6F" w:rsidRPr="00CC063A">
        <w:rPr>
          <w:rFonts w:cstheme="minorHAnsi"/>
        </w:rPr>
        <w:t>países</w:t>
      </w:r>
      <w:r w:rsidR="008310F4" w:rsidRPr="00CC063A">
        <w:rPr>
          <w:rFonts w:cstheme="minorHAnsi"/>
        </w:rPr>
        <w:t xml:space="preserve"> que representan el</w:t>
      </w:r>
      <w:r w:rsidRPr="00CC063A">
        <w:rPr>
          <w:rFonts w:cstheme="minorHAnsi"/>
        </w:rPr>
        <w:t xml:space="preserve"> 75% de las emisiones globales </w:t>
      </w:r>
      <w:r w:rsidR="00B55B6F" w:rsidRPr="00CC063A">
        <w:rPr>
          <w:rFonts w:cstheme="minorHAnsi"/>
        </w:rPr>
        <w:t xml:space="preserve">se comprometieron a la neutralidad carbono en 2050, entre ellos nuestro país, a los que se agregaron otros </w:t>
      </w:r>
      <w:r w:rsidR="009D3964" w:rsidRPr="00CC063A">
        <w:rPr>
          <w:rFonts w:cstheme="minorHAnsi"/>
        </w:rPr>
        <w:t xml:space="preserve">anteriormente </w:t>
      </w:r>
      <w:r w:rsidR="00B55B6F" w:rsidRPr="00CC063A">
        <w:rPr>
          <w:rFonts w:cstheme="minorHAnsi"/>
        </w:rPr>
        <w:t xml:space="preserve">reticentes como India (2070), Arabia Saudita y Nigeria (2060). </w:t>
      </w:r>
      <w:r w:rsidR="00B55B6F" w:rsidRPr="00CC063A">
        <w:rPr>
          <w:rFonts w:cstheme="minorHAnsi"/>
          <w:b/>
        </w:rPr>
        <w:t>En este contexto, un hecho alentador es que los mayores emisores del planeta: Chi</w:t>
      </w:r>
      <w:r w:rsidR="007E089B" w:rsidRPr="00CC063A">
        <w:rPr>
          <w:rFonts w:cstheme="minorHAnsi"/>
          <w:b/>
        </w:rPr>
        <w:t>na y los Estados Unidos hayan firmado</w:t>
      </w:r>
      <w:r w:rsidR="00B55B6F" w:rsidRPr="00CC063A">
        <w:rPr>
          <w:rFonts w:cstheme="minorHAnsi"/>
          <w:b/>
        </w:rPr>
        <w:t xml:space="preserve"> una declaración conjunta para fortalecer las acciones climáticas en</w:t>
      </w:r>
      <w:r w:rsidR="009D3964" w:rsidRPr="00CC063A">
        <w:rPr>
          <w:rFonts w:cstheme="minorHAnsi"/>
          <w:b/>
        </w:rPr>
        <w:t xml:space="preserve"> el planeta</w:t>
      </w:r>
      <w:r w:rsidR="00B55B6F" w:rsidRPr="00CC063A">
        <w:rPr>
          <w:rFonts w:cstheme="minorHAnsi"/>
          <w:b/>
        </w:rPr>
        <w:t>.</w:t>
      </w:r>
    </w:p>
    <w:p w14:paraId="17CD9F98" w14:textId="7CCDEF58" w:rsidR="00245C17" w:rsidRPr="00CC063A" w:rsidRDefault="00B55B6F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Los aspectos de financiamiento de estas acciones continúan </w:t>
      </w:r>
      <w:r w:rsidR="007E089B" w:rsidRPr="00CC063A">
        <w:rPr>
          <w:rFonts w:cstheme="minorHAnsi"/>
        </w:rPr>
        <w:t xml:space="preserve">todavía </w:t>
      </w:r>
      <w:r w:rsidRPr="00CC063A">
        <w:rPr>
          <w:rFonts w:cstheme="minorHAnsi"/>
        </w:rPr>
        <w:t>siendo una materia pendiente en los acuerdos internacionales.</w:t>
      </w:r>
      <w:r w:rsidR="00E661F0" w:rsidRPr="00CC063A">
        <w:rPr>
          <w:rFonts w:cstheme="minorHAnsi"/>
        </w:rPr>
        <w:t xml:space="preserve"> Los países desarrollados</w:t>
      </w:r>
      <w:r w:rsidR="00EE1658">
        <w:rPr>
          <w:rFonts w:cstheme="minorHAnsi"/>
        </w:rPr>
        <w:t xml:space="preserve">, </w:t>
      </w:r>
      <w:r w:rsidR="00E661F0" w:rsidRPr="00CC063A">
        <w:rPr>
          <w:rFonts w:cstheme="minorHAnsi"/>
        </w:rPr>
        <w:t>que se habían comprometido en Copenhague (2009) a inc</w:t>
      </w:r>
      <w:r w:rsidR="007E089B" w:rsidRPr="00CC063A">
        <w:rPr>
          <w:rFonts w:cstheme="minorHAnsi"/>
        </w:rPr>
        <w:t>orporar 100 mil millones de US$</w:t>
      </w:r>
      <w:r w:rsidR="00E661F0" w:rsidRPr="00CC063A">
        <w:rPr>
          <w:rFonts w:cstheme="minorHAnsi"/>
        </w:rPr>
        <w:t>/</w:t>
      </w:r>
      <w:r w:rsidR="009D3964" w:rsidRPr="00CC063A">
        <w:rPr>
          <w:rFonts w:cstheme="minorHAnsi"/>
        </w:rPr>
        <w:t>año</w:t>
      </w:r>
      <w:r w:rsidR="00E661F0" w:rsidRPr="00CC063A">
        <w:rPr>
          <w:rFonts w:cstheme="minorHAnsi"/>
        </w:rPr>
        <w:t xml:space="preserve"> al financiamiento climático</w:t>
      </w:r>
      <w:r w:rsidR="00EE1658">
        <w:rPr>
          <w:rFonts w:cstheme="minorHAnsi"/>
        </w:rPr>
        <w:t>,</w:t>
      </w:r>
      <w:r w:rsidR="00E661F0" w:rsidRPr="00CC063A">
        <w:rPr>
          <w:rFonts w:cstheme="minorHAnsi"/>
        </w:rPr>
        <w:t xml:space="preserve"> </w:t>
      </w:r>
      <w:r w:rsidR="00E661F0" w:rsidRPr="00CC063A">
        <w:rPr>
          <w:rFonts w:cstheme="minorHAnsi"/>
          <w:b/>
        </w:rPr>
        <w:t xml:space="preserve">no han cumplido </w:t>
      </w:r>
      <w:r w:rsidR="007E089B" w:rsidRPr="00CC063A">
        <w:rPr>
          <w:rFonts w:cstheme="minorHAnsi"/>
          <w:b/>
        </w:rPr>
        <w:t xml:space="preserve">todavía </w:t>
      </w:r>
      <w:r w:rsidR="00E661F0" w:rsidRPr="00CC063A">
        <w:rPr>
          <w:rFonts w:cstheme="minorHAnsi"/>
          <w:b/>
        </w:rPr>
        <w:t>este compromiso</w:t>
      </w:r>
      <w:r w:rsidR="00E661F0" w:rsidRPr="00CC063A">
        <w:rPr>
          <w:rFonts w:cstheme="minorHAnsi"/>
        </w:rPr>
        <w:t>. Estos países lamenta</w:t>
      </w:r>
      <w:r w:rsidR="009D3964" w:rsidRPr="00CC063A">
        <w:rPr>
          <w:rFonts w:cstheme="minorHAnsi"/>
        </w:rPr>
        <w:t>ro</w:t>
      </w:r>
      <w:r w:rsidR="00E661F0" w:rsidRPr="00CC063A">
        <w:rPr>
          <w:rFonts w:cstheme="minorHAnsi"/>
        </w:rPr>
        <w:t xml:space="preserve">n </w:t>
      </w:r>
      <w:r w:rsidR="009D3964" w:rsidRPr="00CC063A">
        <w:rPr>
          <w:rFonts w:cstheme="minorHAnsi"/>
        </w:rPr>
        <w:t xml:space="preserve">en Glasgow </w:t>
      </w:r>
      <w:r w:rsidR="00493ACF" w:rsidRPr="00CC063A">
        <w:rPr>
          <w:rFonts w:cstheme="minorHAnsi"/>
        </w:rPr>
        <w:t>su</w:t>
      </w:r>
      <w:r w:rsidR="00E661F0" w:rsidRPr="00CC063A">
        <w:rPr>
          <w:rFonts w:cstheme="minorHAnsi"/>
        </w:rPr>
        <w:t xml:space="preserve"> incumplimiento y promet</w:t>
      </w:r>
      <w:r w:rsidR="009D3964" w:rsidRPr="00CC063A">
        <w:rPr>
          <w:rFonts w:cstheme="minorHAnsi"/>
        </w:rPr>
        <w:t>i</w:t>
      </w:r>
      <w:r w:rsidR="00E661F0" w:rsidRPr="00CC063A">
        <w:rPr>
          <w:rFonts w:cstheme="minorHAnsi"/>
        </w:rPr>
        <w:t>e</w:t>
      </w:r>
      <w:r w:rsidR="009D3964" w:rsidRPr="00CC063A">
        <w:rPr>
          <w:rFonts w:cstheme="minorHAnsi"/>
        </w:rPr>
        <w:t>ro</w:t>
      </w:r>
      <w:r w:rsidR="00E661F0" w:rsidRPr="00CC063A">
        <w:rPr>
          <w:rFonts w:cstheme="minorHAnsi"/>
        </w:rPr>
        <w:t>n incorporar ese monto a partir de 2023 e incrementarlo luego de 2025. A pesar de los anuncios</w:t>
      </w:r>
      <w:r w:rsidR="00245C17" w:rsidRPr="00CC063A">
        <w:rPr>
          <w:rFonts w:cstheme="minorHAnsi"/>
        </w:rPr>
        <w:t>,</w:t>
      </w:r>
      <w:r w:rsidR="00E661F0" w:rsidRPr="00CC063A">
        <w:rPr>
          <w:rFonts w:cstheme="minorHAnsi"/>
        </w:rPr>
        <w:t xml:space="preserve"> no se </w:t>
      </w:r>
      <w:r w:rsidR="009D3964" w:rsidRPr="00CC063A">
        <w:rPr>
          <w:rFonts w:cstheme="minorHAnsi"/>
        </w:rPr>
        <w:t xml:space="preserve">acordaron </w:t>
      </w:r>
      <w:r w:rsidR="00E661F0" w:rsidRPr="00CC063A">
        <w:rPr>
          <w:rFonts w:cstheme="minorHAnsi"/>
        </w:rPr>
        <w:t>acciones concretas que permitan pensar que esta vez se cumplirán</w:t>
      </w:r>
      <w:r w:rsidR="009D3964" w:rsidRPr="00CC063A">
        <w:rPr>
          <w:rFonts w:cstheme="minorHAnsi"/>
        </w:rPr>
        <w:t xml:space="preserve"> las promesas</w:t>
      </w:r>
      <w:r w:rsidR="00245C17" w:rsidRPr="00CC063A">
        <w:rPr>
          <w:rFonts w:cstheme="minorHAnsi"/>
        </w:rPr>
        <w:t xml:space="preserve">, lo que </w:t>
      </w:r>
      <w:r w:rsidR="009D3964" w:rsidRPr="00CC063A">
        <w:rPr>
          <w:rFonts w:cstheme="minorHAnsi"/>
        </w:rPr>
        <w:t>produjo</w:t>
      </w:r>
      <w:r w:rsidR="00245C17" w:rsidRPr="00CC063A">
        <w:rPr>
          <w:rFonts w:cstheme="minorHAnsi"/>
        </w:rPr>
        <w:t xml:space="preserve"> una fuerte decepción </w:t>
      </w:r>
      <w:r w:rsidR="009D3964" w:rsidRPr="00CC063A">
        <w:rPr>
          <w:rFonts w:cstheme="minorHAnsi"/>
        </w:rPr>
        <w:t>en</w:t>
      </w:r>
      <w:r w:rsidR="00245C17" w:rsidRPr="00CC063A">
        <w:rPr>
          <w:rFonts w:cstheme="minorHAnsi"/>
        </w:rPr>
        <w:t xml:space="preserve"> los países en desarrollo, y en particular </w:t>
      </w:r>
      <w:r w:rsidR="009D3964" w:rsidRPr="00CC063A">
        <w:rPr>
          <w:rFonts w:cstheme="minorHAnsi"/>
        </w:rPr>
        <w:t xml:space="preserve">en los países </w:t>
      </w:r>
      <w:r w:rsidR="00245C17" w:rsidRPr="00CC063A">
        <w:rPr>
          <w:rFonts w:cstheme="minorHAnsi"/>
        </w:rPr>
        <w:t>africanos.</w:t>
      </w:r>
    </w:p>
    <w:p w14:paraId="3660796A" w14:textId="5BCD7F93" w:rsidR="00245C17" w:rsidRPr="00CC063A" w:rsidRDefault="00245C17" w:rsidP="00CC063A">
      <w:pPr>
        <w:spacing w:before="240" w:line="276" w:lineRule="auto"/>
        <w:jc w:val="both"/>
        <w:rPr>
          <w:rFonts w:cstheme="minorHAnsi"/>
          <w:b/>
        </w:rPr>
      </w:pPr>
      <w:r w:rsidRPr="00CC063A">
        <w:rPr>
          <w:rFonts w:cstheme="minorHAnsi"/>
        </w:rPr>
        <w:t xml:space="preserve">Aunque los mecanismos de financiamiento se mantienen con un alto </w:t>
      </w:r>
      <w:r w:rsidR="00077968" w:rsidRPr="00CC063A">
        <w:rPr>
          <w:rFonts w:cstheme="minorHAnsi"/>
        </w:rPr>
        <w:t>nivel</w:t>
      </w:r>
      <w:r w:rsidRPr="00CC063A">
        <w:rPr>
          <w:rFonts w:cstheme="minorHAnsi"/>
        </w:rPr>
        <w:t xml:space="preserve"> de incertidumbre, los </w:t>
      </w:r>
      <w:r w:rsidR="009D3964" w:rsidRPr="00CC063A">
        <w:rPr>
          <w:rFonts w:cstheme="minorHAnsi"/>
        </w:rPr>
        <w:t>negociadores</w:t>
      </w:r>
      <w:r w:rsidRPr="00CC063A">
        <w:rPr>
          <w:rFonts w:cstheme="minorHAnsi"/>
        </w:rPr>
        <w:t xml:space="preserve"> avanzaron en fijar reglas sobre contenidos y formas de presentación de la información </w:t>
      </w:r>
      <w:r w:rsidR="00EE1658">
        <w:rPr>
          <w:rFonts w:cstheme="minorHAnsi"/>
        </w:rPr>
        <w:t>sobre</w:t>
      </w:r>
      <w:r w:rsidRPr="00CC063A">
        <w:rPr>
          <w:rFonts w:cstheme="minorHAnsi"/>
        </w:rPr>
        <w:t xml:space="preserve"> </w:t>
      </w:r>
      <w:r w:rsidR="005D7F0B" w:rsidRPr="00CC063A">
        <w:rPr>
          <w:rFonts w:cstheme="minorHAnsi"/>
        </w:rPr>
        <w:t>los</w:t>
      </w:r>
      <w:r w:rsidRPr="00CC063A">
        <w:rPr>
          <w:rFonts w:cstheme="minorHAnsi"/>
        </w:rPr>
        <w:t xml:space="preserve"> compromisos </w:t>
      </w:r>
      <w:r w:rsidR="005D7F0B" w:rsidRPr="00CC063A">
        <w:rPr>
          <w:rFonts w:cstheme="minorHAnsi"/>
        </w:rPr>
        <w:t>nacionales presentados</w:t>
      </w:r>
      <w:r w:rsidR="00EE1658">
        <w:rPr>
          <w:rFonts w:cstheme="minorHAnsi"/>
        </w:rPr>
        <w:t xml:space="preserve">, en </w:t>
      </w:r>
      <w:r w:rsidR="00077968" w:rsidRPr="00CC063A">
        <w:rPr>
          <w:rFonts w:cstheme="minorHAnsi"/>
        </w:rPr>
        <w:t>hace</w:t>
      </w:r>
      <w:r w:rsidR="00EE1658">
        <w:rPr>
          <w:rFonts w:cstheme="minorHAnsi"/>
        </w:rPr>
        <w:t>r</w:t>
      </w:r>
      <w:r w:rsidR="00077968" w:rsidRPr="00CC063A">
        <w:rPr>
          <w:rFonts w:cstheme="minorHAnsi"/>
        </w:rPr>
        <w:t xml:space="preserve"> </w:t>
      </w:r>
      <w:r w:rsidR="005D7F0B" w:rsidRPr="00CC063A">
        <w:rPr>
          <w:rFonts w:cstheme="minorHAnsi"/>
        </w:rPr>
        <w:t>más</w:t>
      </w:r>
      <w:r w:rsidR="00077968" w:rsidRPr="00CC063A">
        <w:rPr>
          <w:rFonts w:cstheme="minorHAnsi"/>
        </w:rPr>
        <w:t xml:space="preserve"> estricto el control de las acciones que se están llevando a cabo en cada uno de ellos y </w:t>
      </w:r>
      <w:r w:rsidR="00EE1658">
        <w:rPr>
          <w:rFonts w:cstheme="minorHAnsi"/>
        </w:rPr>
        <w:t xml:space="preserve">en </w:t>
      </w:r>
      <w:r w:rsidR="00562432" w:rsidRPr="00CC063A">
        <w:rPr>
          <w:rFonts w:cstheme="minorHAnsi"/>
        </w:rPr>
        <w:t>monitorear si</w:t>
      </w:r>
      <w:r w:rsidR="00077968" w:rsidRPr="00CC063A">
        <w:rPr>
          <w:rFonts w:cstheme="minorHAnsi"/>
        </w:rPr>
        <w:t xml:space="preserve"> van en la dirección correcta</w:t>
      </w:r>
      <w:r w:rsidR="005D7F0B" w:rsidRPr="00CC063A">
        <w:rPr>
          <w:rFonts w:cstheme="minorHAnsi"/>
        </w:rPr>
        <w:t>,</w:t>
      </w:r>
      <w:r w:rsidR="00077968" w:rsidRPr="00CC063A">
        <w:rPr>
          <w:rFonts w:cstheme="minorHAnsi"/>
        </w:rPr>
        <w:t xml:space="preserve"> según el criterio de los organismos e instituciones que actúan en el marco de los Acuerdos de Paris. </w:t>
      </w:r>
      <w:r w:rsidR="00077968" w:rsidRPr="00CC063A">
        <w:rPr>
          <w:rFonts w:cstheme="minorHAnsi"/>
          <w:b/>
        </w:rPr>
        <w:t xml:space="preserve">Ello reduce la discrecionalidad y los grados de libertad de </w:t>
      </w:r>
      <w:r w:rsidR="00354644" w:rsidRPr="00CC063A">
        <w:rPr>
          <w:rFonts w:cstheme="minorHAnsi"/>
          <w:b/>
        </w:rPr>
        <w:t>l</w:t>
      </w:r>
      <w:r w:rsidR="00EE1658">
        <w:rPr>
          <w:rFonts w:cstheme="minorHAnsi"/>
          <w:b/>
        </w:rPr>
        <w:t>o</w:t>
      </w:r>
      <w:r w:rsidR="00354644" w:rsidRPr="00CC063A">
        <w:rPr>
          <w:rFonts w:cstheme="minorHAnsi"/>
          <w:b/>
        </w:rPr>
        <w:t>s funcionarios que</w:t>
      </w:r>
      <w:r w:rsidR="00562432" w:rsidRPr="00CC063A">
        <w:rPr>
          <w:rFonts w:cstheme="minorHAnsi"/>
          <w:b/>
        </w:rPr>
        <w:t>,</w:t>
      </w:r>
      <w:r w:rsidR="00077968" w:rsidRPr="00CC063A">
        <w:rPr>
          <w:rFonts w:cstheme="minorHAnsi"/>
          <w:b/>
        </w:rPr>
        <w:t xml:space="preserve"> en cada país</w:t>
      </w:r>
      <w:r w:rsidR="00562432" w:rsidRPr="00CC063A">
        <w:rPr>
          <w:rFonts w:cstheme="minorHAnsi"/>
          <w:b/>
        </w:rPr>
        <w:t>,</w:t>
      </w:r>
      <w:r w:rsidR="00077968" w:rsidRPr="00CC063A">
        <w:rPr>
          <w:rFonts w:cstheme="minorHAnsi"/>
          <w:b/>
        </w:rPr>
        <w:t xml:space="preserve"> están a cargo de la elaboración de la</w:t>
      </w:r>
      <w:r w:rsidR="00562432" w:rsidRPr="00CC063A">
        <w:rPr>
          <w:rFonts w:cstheme="minorHAnsi"/>
          <w:b/>
        </w:rPr>
        <w:t>s políticas públicas</w:t>
      </w:r>
      <w:r w:rsidR="00077968" w:rsidRPr="00CC063A">
        <w:rPr>
          <w:rFonts w:cstheme="minorHAnsi"/>
          <w:b/>
        </w:rPr>
        <w:t>.</w:t>
      </w:r>
    </w:p>
    <w:p w14:paraId="20FC6941" w14:textId="3CC341AF" w:rsidR="00DE357B" w:rsidRPr="00CC063A" w:rsidRDefault="003D2E71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Entre los acuerdos relevantes la declaración final reclama la disminución gradual del uso/producción del carbón, hasta su eliminación. </w:t>
      </w:r>
      <w:r w:rsidR="00DE357B" w:rsidRPr="00CC063A">
        <w:rPr>
          <w:rFonts w:cstheme="minorHAnsi"/>
        </w:rPr>
        <w:t xml:space="preserve">Por primera vez los países se comprometieron </w:t>
      </w:r>
      <w:r w:rsidR="00562432" w:rsidRPr="00CC063A">
        <w:rPr>
          <w:rFonts w:cstheme="minorHAnsi"/>
        </w:rPr>
        <w:t xml:space="preserve">a </w:t>
      </w:r>
      <w:r w:rsidR="00DE357B" w:rsidRPr="00CC063A">
        <w:rPr>
          <w:rFonts w:cstheme="minorHAnsi"/>
        </w:rPr>
        <w:t xml:space="preserve">«reducir gradualmente” el uso del carbón. Fue un cambio de última hora en la redacción inicial, que pedía una «eliminación gradual» más estricta del carbón. </w:t>
      </w:r>
      <w:r w:rsidR="00910D87" w:rsidRPr="00CC063A">
        <w:rPr>
          <w:rFonts w:cstheme="minorHAnsi"/>
        </w:rPr>
        <w:t>Aun</w:t>
      </w:r>
      <w:r w:rsidR="00DE357B" w:rsidRPr="00CC063A">
        <w:rPr>
          <w:rFonts w:cstheme="minorHAnsi"/>
        </w:rPr>
        <w:t xml:space="preserve"> así, </w:t>
      </w:r>
      <w:r w:rsidR="00D61B24">
        <w:rPr>
          <w:rFonts w:cstheme="minorHAnsi"/>
        </w:rPr>
        <w:t>é</w:t>
      </w:r>
      <w:r w:rsidR="00DE357B" w:rsidRPr="00CC063A">
        <w:rPr>
          <w:rFonts w:cstheme="minorHAnsi"/>
        </w:rPr>
        <w:t xml:space="preserve">ste representa un cambio significativo. Es la primera vez que los miembros de la COP acuerdan específicamente que el mundo necesita dejar de usar el carbón de una manera justa e inclusiva. El carbón representa más de un tercio de todas las emisiones de carbono, y las nuevas inversiones en centrales eléctricas de carbón amenazan con bloquear </w:t>
      </w:r>
      <w:r w:rsidR="00562432" w:rsidRPr="00CC063A">
        <w:rPr>
          <w:rFonts w:cstheme="minorHAnsi"/>
        </w:rPr>
        <w:t xml:space="preserve">la reducción de </w:t>
      </w:r>
      <w:r w:rsidR="00DE357B" w:rsidRPr="00CC063A">
        <w:rPr>
          <w:rFonts w:cstheme="minorHAnsi"/>
        </w:rPr>
        <w:t>esas emisiones en las próximas décadas. </w:t>
      </w:r>
    </w:p>
    <w:p w14:paraId="423F1539" w14:textId="6293BCEA" w:rsidR="00077968" w:rsidRPr="00CC063A" w:rsidRDefault="003D2E71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Además, </w:t>
      </w:r>
      <w:r w:rsidRPr="00CC063A">
        <w:rPr>
          <w:rFonts w:cstheme="minorHAnsi"/>
          <w:b/>
        </w:rPr>
        <w:t>un conjunto de 40 países, entre ellos la Argentina, firmaron un Acuerdo Global para reducir en un 50% las emisiones de metano,</w:t>
      </w:r>
      <w:r w:rsidRPr="00CC063A">
        <w:rPr>
          <w:rFonts w:cstheme="minorHAnsi"/>
        </w:rPr>
        <w:t xml:space="preserve"> en particular producidas por emisiones fugitivas en los procesos de producción y transporte de gas natural.</w:t>
      </w:r>
    </w:p>
    <w:p w14:paraId="58C34A41" w14:textId="3E91B6FD" w:rsidR="00910D87" w:rsidRPr="00CC063A" w:rsidRDefault="00562432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También </w:t>
      </w:r>
      <w:r w:rsidR="00910D87" w:rsidRPr="00CC063A">
        <w:rPr>
          <w:rFonts w:cstheme="minorHAnsi"/>
        </w:rPr>
        <w:t xml:space="preserve">se incluyó en la Declaración de los Líderes de Glasgow sobre los Bosques y el Uso de la Tierra, </w:t>
      </w:r>
      <w:r w:rsidR="00910D87" w:rsidRPr="00CC063A">
        <w:rPr>
          <w:rFonts w:cstheme="minorHAnsi"/>
          <w:b/>
        </w:rPr>
        <w:t>un acuerdo para detener y revertir la pérdida de bosques y la degradación de la tierra para el 2030</w:t>
      </w:r>
      <w:r w:rsidR="00910D87" w:rsidRPr="00CC063A">
        <w:rPr>
          <w:rFonts w:cstheme="minorHAnsi"/>
        </w:rPr>
        <w:t>. La Declaración fue firmada por 141 países, entre ellos la Argentina, que representan más del 90 por ciento de las áreas boscosas del mundo.</w:t>
      </w:r>
    </w:p>
    <w:p w14:paraId="2C8A3FC2" w14:textId="31395B6A" w:rsidR="003D2E71" w:rsidRPr="00CC063A" w:rsidRDefault="00D16787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>En síntesis, se observa una consolidación del objetivo de alcanzar una meta de 1</w:t>
      </w:r>
      <w:r w:rsidR="00D61B24">
        <w:rPr>
          <w:rFonts w:cstheme="minorHAnsi"/>
        </w:rPr>
        <w:t>.</w:t>
      </w:r>
      <w:r w:rsidRPr="00CC063A">
        <w:rPr>
          <w:rFonts w:cstheme="minorHAnsi"/>
        </w:rPr>
        <w:t>5 º</w:t>
      </w:r>
      <w:r w:rsidR="00562432" w:rsidRPr="00CC063A">
        <w:rPr>
          <w:rFonts w:cstheme="minorHAnsi"/>
        </w:rPr>
        <w:t xml:space="preserve"> </w:t>
      </w:r>
      <w:r w:rsidRPr="00CC063A">
        <w:rPr>
          <w:rFonts w:cstheme="minorHAnsi"/>
        </w:rPr>
        <w:t>C a fines de este siglo y para ello será necesario profundizar los medios de apoyo al financiamiento, transferencia de tecnología, y a la formación de recursos humanos capaces de llevar adelante esta enorme tarea.</w:t>
      </w:r>
    </w:p>
    <w:p w14:paraId="22737982" w14:textId="2C882F5F" w:rsidR="00D16787" w:rsidRPr="00CC063A" w:rsidRDefault="00562432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lastRenderedPageBreak/>
        <w:t>L</w:t>
      </w:r>
      <w:r w:rsidR="00D16787" w:rsidRPr="00CC063A">
        <w:rPr>
          <w:rFonts w:cstheme="minorHAnsi"/>
        </w:rPr>
        <w:t>os medios financieros para lograrlo siguen siendo insuficientes</w:t>
      </w:r>
      <w:r w:rsidR="00EC1896">
        <w:rPr>
          <w:rFonts w:cstheme="minorHAnsi"/>
        </w:rPr>
        <w:t xml:space="preserve"> ya que subsiste </w:t>
      </w:r>
      <w:r w:rsidR="0070003C" w:rsidRPr="00CC063A">
        <w:rPr>
          <w:rFonts w:cstheme="minorHAnsi"/>
        </w:rPr>
        <w:t>una enorme brecha de financiamiento que genera una gran incertidumbre. No se alcanzaron en Glasgow acuerdos en este sentido</w:t>
      </w:r>
      <w:r w:rsidR="00EC1896">
        <w:rPr>
          <w:rFonts w:cstheme="minorHAnsi"/>
        </w:rPr>
        <w:t xml:space="preserve">, lo cual evidencia </w:t>
      </w:r>
      <w:r w:rsidR="0070003C" w:rsidRPr="00CC063A">
        <w:rPr>
          <w:rFonts w:cstheme="minorHAnsi"/>
        </w:rPr>
        <w:t>problemas en la coordinación entre los países desarrollados para distribuir estos esfuerzos.</w:t>
      </w:r>
    </w:p>
    <w:p w14:paraId="4AFA8303" w14:textId="0ADDFE7E" w:rsidR="0070003C" w:rsidRPr="00CC063A" w:rsidRDefault="0070003C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La brecha entre el compromiso actual de financiamiento climático de 100 mil millones de </w:t>
      </w:r>
      <w:proofErr w:type="spellStart"/>
      <w:r w:rsidRPr="00CC063A">
        <w:rPr>
          <w:rFonts w:cstheme="minorHAnsi"/>
        </w:rPr>
        <w:t>us$</w:t>
      </w:r>
      <w:proofErr w:type="spellEnd"/>
      <w:r w:rsidRPr="00CC063A">
        <w:rPr>
          <w:rFonts w:cstheme="minorHAnsi"/>
        </w:rPr>
        <w:t>/</w:t>
      </w:r>
      <w:r w:rsidR="00562432" w:rsidRPr="00CC063A">
        <w:rPr>
          <w:rFonts w:cstheme="minorHAnsi"/>
        </w:rPr>
        <w:t>año</w:t>
      </w:r>
      <w:r w:rsidRPr="00CC063A">
        <w:rPr>
          <w:rFonts w:cstheme="minorHAnsi"/>
        </w:rPr>
        <w:t>, los escasos recursos movilizados hasta la fecha</w:t>
      </w:r>
      <w:r w:rsidR="005D7F0B" w:rsidRPr="00CC063A">
        <w:rPr>
          <w:rFonts w:cstheme="minorHAnsi"/>
        </w:rPr>
        <w:t xml:space="preserve"> para estos fines</w:t>
      </w:r>
      <w:r w:rsidRPr="00CC063A">
        <w:rPr>
          <w:rFonts w:cstheme="minorHAnsi"/>
        </w:rPr>
        <w:t xml:space="preserve"> y las necesidades de financiamiento para la inversión en acción climática tendrán </w:t>
      </w:r>
      <w:r w:rsidR="00DE357B" w:rsidRPr="00CC063A">
        <w:rPr>
          <w:rFonts w:cstheme="minorHAnsi"/>
        </w:rPr>
        <w:t>q</w:t>
      </w:r>
      <w:r w:rsidRPr="00CC063A">
        <w:rPr>
          <w:rFonts w:cstheme="minorHAnsi"/>
        </w:rPr>
        <w:t>ue ser reforzados si se quiere lograr una transición justa y ordenada.</w:t>
      </w:r>
    </w:p>
    <w:p w14:paraId="7AC1013D" w14:textId="263AC6C3" w:rsidR="00514B5C" w:rsidRPr="00CC063A" w:rsidRDefault="00514B5C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En cuanto a los compromisos multilaterales de financiamiento para el clima para el sector público y privado de América Latina y el Caribe, se mantuvo el compromiso ambiental y climático de las principales Bancas de Desarrollo, donde el Banco Interamericano de Desarrollo (BID) hizo su anuncio de renovación en su ambición con una nueva meta de proveer </w:t>
      </w:r>
      <w:r w:rsidR="00562432" w:rsidRPr="00CC063A">
        <w:rPr>
          <w:rFonts w:cstheme="minorHAnsi"/>
        </w:rPr>
        <w:t>us</w:t>
      </w:r>
      <w:r w:rsidRPr="00CC063A">
        <w:rPr>
          <w:rFonts w:cstheme="minorHAnsi"/>
        </w:rPr>
        <w:t>$</w:t>
      </w:r>
      <w:r w:rsidR="00562432" w:rsidRPr="00CC063A">
        <w:rPr>
          <w:rFonts w:cstheme="minorHAnsi"/>
        </w:rPr>
        <w:t xml:space="preserve"> </w:t>
      </w:r>
      <w:r w:rsidRPr="00CC063A">
        <w:rPr>
          <w:rFonts w:cstheme="minorHAnsi"/>
        </w:rPr>
        <w:t xml:space="preserve">24 mil millones en financiamiento climático durante los próximos 4 años. Y por su parte, el Banco de Desarrollo de América Latina (CAF) anunció que destinará </w:t>
      </w:r>
      <w:r w:rsidR="00670E2E" w:rsidRPr="00CC063A">
        <w:rPr>
          <w:rFonts w:cstheme="minorHAnsi"/>
        </w:rPr>
        <w:t>us$</w:t>
      </w:r>
      <w:r w:rsidRPr="00CC063A">
        <w:rPr>
          <w:rFonts w:cstheme="minorHAnsi"/>
        </w:rPr>
        <w:t xml:space="preserve"> 25 mil millones en los próximos cinco años para financiar operaciones verdes que ayuden a los países de la región a cumplir sus metas climáticas y ambientales.</w:t>
      </w:r>
    </w:p>
    <w:p w14:paraId="1D77FFA6" w14:textId="1F8254C8" w:rsidR="0070003C" w:rsidRPr="00CC063A" w:rsidRDefault="00DE357B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  <w:b/>
        </w:rPr>
        <w:t xml:space="preserve">La referencia explícita a los combustibles fósiles, que representan aproximadamente un 75% </w:t>
      </w:r>
      <w:r w:rsidRPr="00CC063A">
        <w:rPr>
          <w:rFonts w:cstheme="minorHAnsi"/>
          <w:b/>
          <w:bCs/>
        </w:rPr>
        <w:t>de las emisiones globales de gases de efecto invernadero</w:t>
      </w:r>
      <w:r w:rsidRPr="00CC063A">
        <w:rPr>
          <w:rFonts w:cstheme="minorHAnsi"/>
        </w:rPr>
        <w:t xml:space="preserve"> </w:t>
      </w:r>
      <w:r w:rsidRPr="00CC063A">
        <w:rPr>
          <w:rFonts w:cstheme="minorHAnsi"/>
          <w:b/>
        </w:rPr>
        <w:t>es otro avance,</w:t>
      </w:r>
      <w:r w:rsidRPr="00CC063A">
        <w:rPr>
          <w:rFonts w:cstheme="minorHAnsi"/>
        </w:rPr>
        <w:t xml:space="preserve"> si bien simbólico, considerable de esta COP</w:t>
      </w:r>
      <w:r w:rsidR="003E7D26">
        <w:rPr>
          <w:rFonts w:cstheme="minorHAnsi"/>
        </w:rPr>
        <w:t xml:space="preserve">. Estos han quedado </w:t>
      </w:r>
      <w:r w:rsidRPr="00CC063A">
        <w:rPr>
          <w:rFonts w:cstheme="minorHAnsi"/>
        </w:rPr>
        <w:t>apuntados en la declaración final como uno de los destinatarios de las acciones a encarar para su reducción en forma rápida y agresiva.</w:t>
      </w:r>
    </w:p>
    <w:p w14:paraId="19BC4E1B" w14:textId="16CA9CEB" w:rsidR="00B10101" w:rsidRPr="001C334E" w:rsidRDefault="001C334E" w:rsidP="00CC063A">
      <w:pPr>
        <w:spacing w:before="240" w:line="276" w:lineRule="auto"/>
        <w:jc w:val="both"/>
        <w:rPr>
          <w:rFonts w:cstheme="minorHAnsi"/>
          <w:b/>
          <w:bCs/>
          <w:i/>
          <w:iCs/>
        </w:rPr>
      </w:pPr>
      <w:r w:rsidRPr="001C334E">
        <w:rPr>
          <w:rFonts w:cstheme="minorHAnsi"/>
          <w:b/>
          <w:bCs/>
          <w:i/>
          <w:iCs/>
        </w:rPr>
        <w:t>La participación de la Argentina</w:t>
      </w:r>
    </w:p>
    <w:p w14:paraId="14C679AB" w14:textId="52863011" w:rsidR="00DE357B" w:rsidRPr="00CC063A" w:rsidRDefault="00514B5C" w:rsidP="00CC063A">
      <w:pPr>
        <w:spacing w:before="240" w:line="276" w:lineRule="auto"/>
        <w:jc w:val="both"/>
        <w:rPr>
          <w:rFonts w:cstheme="minorHAnsi"/>
          <w:b/>
        </w:rPr>
      </w:pPr>
      <w:r w:rsidRPr="002D0591">
        <w:rPr>
          <w:rFonts w:cstheme="minorHAnsi"/>
          <w:bCs/>
        </w:rPr>
        <w:t>La Argentina</w:t>
      </w:r>
      <w:r w:rsidRPr="00CC063A">
        <w:rPr>
          <w:rFonts w:cstheme="minorHAnsi"/>
        </w:rPr>
        <w:t xml:space="preserve"> ha participado en esta Conferencia continuando con </w:t>
      </w:r>
      <w:r w:rsidR="00670E2E" w:rsidRPr="00CC063A">
        <w:rPr>
          <w:rFonts w:cstheme="minorHAnsi"/>
        </w:rPr>
        <w:t>la</w:t>
      </w:r>
      <w:r w:rsidRPr="00CC063A">
        <w:rPr>
          <w:rFonts w:cstheme="minorHAnsi"/>
        </w:rPr>
        <w:t xml:space="preserve"> histórica vocación de nuestro país de contribuir a los objetivos de la comunidad internacional</w:t>
      </w:r>
      <w:r w:rsidR="005D7F0B" w:rsidRPr="00CC063A">
        <w:rPr>
          <w:rFonts w:cstheme="minorHAnsi"/>
        </w:rPr>
        <w:t>.</w:t>
      </w:r>
      <w:r w:rsidRPr="00CC063A">
        <w:rPr>
          <w:rFonts w:cstheme="minorHAnsi"/>
          <w:b/>
        </w:rPr>
        <w:t xml:space="preserve"> </w:t>
      </w:r>
      <w:r w:rsidR="005D7F0B" w:rsidRPr="00CC063A">
        <w:rPr>
          <w:rFonts w:cstheme="minorHAnsi"/>
          <w:b/>
        </w:rPr>
        <w:t>S</w:t>
      </w:r>
      <w:r w:rsidRPr="00CC063A">
        <w:rPr>
          <w:rFonts w:cstheme="minorHAnsi"/>
          <w:b/>
        </w:rPr>
        <w:t xml:space="preserve">in embargo, la falta de acuerdos y políticas claras </w:t>
      </w:r>
      <w:r w:rsidR="00354644" w:rsidRPr="00CC063A">
        <w:rPr>
          <w:rFonts w:cstheme="minorHAnsi"/>
          <w:b/>
        </w:rPr>
        <w:t xml:space="preserve">por parte del Gobierno Nacional </w:t>
      </w:r>
      <w:r w:rsidRPr="00CC063A">
        <w:rPr>
          <w:rFonts w:cstheme="minorHAnsi"/>
          <w:b/>
        </w:rPr>
        <w:t>desdibujan su participación y hacen dudar respecto de la sinceridad de sus declaraciones.</w:t>
      </w:r>
    </w:p>
    <w:p w14:paraId="2FFA4C7B" w14:textId="620B289E" w:rsidR="00670E2E" w:rsidRPr="00CC063A" w:rsidRDefault="00514B5C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  <w:b/>
        </w:rPr>
        <w:t xml:space="preserve">La Estrategia de Largo Plazo del país no fue presentada en Glasgow </w:t>
      </w:r>
      <w:r w:rsidRPr="00CC063A">
        <w:rPr>
          <w:rFonts w:cstheme="minorHAnsi"/>
        </w:rPr>
        <w:t>y observamos que ello puede ser consecuencia de la falta de coordinación entre los objetivos ambientales</w:t>
      </w:r>
      <w:r w:rsidR="006648DA" w:rsidRPr="00CC063A">
        <w:rPr>
          <w:rFonts w:cstheme="minorHAnsi"/>
        </w:rPr>
        <w:t xml:space="preserve"> </w:t>
      </w:r>
      <w:r w:rsidR="00670E2E" w:rsidRPr="00CC063A">
        <w:rPr>
          <w:rFonts w:cstheme="minorHAnsi"/>
        </w:rPr>
        <w:t>incluidos en</w:t>
      </w:r>
      <w:r w:rsidR="006648DA" w:rsidRPr="00CC063A">
        <w:rPr>
          <w:rFonts w:cstheme="minorHAnsi"/>
        </w:rPr>
        <w:t xml:space="preserve"> los trabajos tendientes a desarrollar una estrategia de largo plazo por el Ministerio de Medio Ambiente</w:t>
      </w:r>
      <w:r w:rsidRPr="00CC063A">
        <w:rPr>
          <w:rFonts w:cstheme="minorHAnsi"/>
        </w:rPr>
        <w:t xml:space="preserve"> y las aspiraciones </w:t>
      </w:r>
      <w:r w:rsidR="006453D1" w:rsidRPr="00CC063A">
        <w:rPr>
          <w:rFonts w:cstheme="minorHAnsi"/>
        </w:rPr>
        <w:t xml:space="preserve">y propuestas de la </w:t>
      </w:r>
      <w:proofErr w:type="gramStart"/>
      <w:r w:rsidR="006453D1" w:rsidRPr="00CC063A">
        <w:rPr>
          <w:rFonts w:cstheme="minorHAnsi"/>
        </w:rPr>
        <w:t>Secretaria</w:t>
      </w:r>
      <w:proofErr w:type="gramEnd"/>
      <w:r w:rsidR="006453D1" w:rsidRPr="00CC063A">
        <w:rPr>
          <w:rFonts w:cstheme="minorHAnsi"/>
        </w:rPr>
        <w:t xml:space="preserve"> de </w:t>
      </w:r>
      <w:r w:rsidR="002D0591" w:rsidRPr="00CC063A">
        <w:rPr>
          <w:rFonts w:cstheme="minorHAnsi"/>
        </w:rPr>
        <w:t>Energía</w:t>
      </w:r>
      <w:r w:rsidRPr="00CC063A">
        <w:rPr>
          <w:rFonts w:cstheme="minorHAnsi"/>
        </w:rPr>
        <w:t xml:space="preserve">. </w:t>
      </w:r>
    </w:p>
    <w:p w14:paraId="660E83F2" w14:textId="41816561" w:rsidR="00514B5C" w:rsidRPr="00CC063A" w:rsidRDefault="00AB704F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 xml:space="preserve">En el momento que se desarrollaba la Conferencia de Glasgow, </w:t>
      </w:r>
      <w:r w:rsidR="00AB2B7C" w:rsidRPr="00CC063A">
        <w:rPr>
          <w:rFonts w:cstheme="minorHAnsi"/>
        </w:rPr>
        <w:t xml:space="preserve">el Ministerio de Economía aprobó los Lineamientos para un Plan de Transición Energética al 2030 que demandará inversiones entre </w:t>
      </w:r>
      <w:r w:rsidR="00670E2E" w:rsidRPr="00CC063A">
        <w:rPr>
          <w:rFonts w:cstheme="minorHAnsi"/>
        </w:rPr>
        <w:t>us$</w:t>
      </w:r>
      <w:r w:rsidR="00AB2B7C" w:rsidRPr="00CC063A">
        <w:rPr>
          <w:rFonts w:cstheme="minorHAnsi"/>
        </w:rPr>
        <w:t xml:space="preserve"> 10.000 y </w:t>
      </w:r>
      <w:r w:rsidR="00670E2E" w:rsidRPr="00CC063A">
        <w:rPr>
          <w:rFonts w:cstheme="minorHAnsi"/>
        </w:rPr>
        <w:t>us$</w:t>
      </w:r>
      <w:r w:rsidR="00AB2B7C" w:rsidRPr="00CC063A">
        <w:rPr>
          <w:rFonts w:cstheme="minorHAnsi"/>
        </w:rPr>
        <w:t xml:space="preserve"> 14.000 millones a través de la resolución 1036/20</w:t>
      </w:r>
      <w:r w:rsidR="00741E76" w:rsidRPr="00CC063A">
        <w:rPr>
          <w:rFonts w:cstheme="minorHAnsi"/>
        </w:rPr>
        <w:t xml:space="preserve">21 de la Secretaría de Energía </w:t>
      </w:r>
      <w:r w:rsidRPr="00CC063A">
        <w:rPr>
          <w:rFonts w:cstheme="minorHAnsi"/>
        </w:rPr>
        <w:t>del 3 de noviembre</w:t>
      </w:r>
      <w:r w:rsidR="002D0591">
        <w:rPr>
          <w:rFonts w:cstheme="minorHAnsi"/>
        </w:rPr>
        <w:t xml:space="preserve">. Se </w:t>
      </w:r>
      <w:r w:rsidR="008B72DD" w:rsidRPr="00CC063A">
        <w:rPr>
          <w:rFonts w:cstheme="minorHAnsi"/>
        </w:rPr>
        <w:t xml:space="preserve">prevé duplicar la producción de petróleo e incrementar </w:t>
      </w:r>
      <w:r w:rsidR="002D0591" w:rsidRPr="00CC063A">
        <w:rPr>
          <w:rFonts w:cstheme="minorHAnsi"/>
        </w:rPr>
        <w:t>más</w:t>
      </w:r>
      <w:r w:rsidR="008B72DD" w:rsidRPr="00CC063A">
        <w:rPr>
          <w:rFonts w:cstheme="minorHAnsi"/>
        </w:rPr>
        <w:t xml:space="preserve"> de un </w:t>
      </w:r>
      <w:r w:rsidR="00F81AB4" w:rsidRPr="00CC063A">
        <w:rPr>
          <w:rFonts w:cstheme="minorHAnsi"/>
        </w:rPr>
        <w:t>5</w:t>
      </w:r>
      <w:r w:rsidR="008B72DD" w:rsidRPr="00CC063A">
        <w:rPr>
          <w:rFonts w:cstheme="minorHAnsi"/>
        </w:rPr>
        <w:t xml:space="preserve">0% </w:t>
      </w:r>
      <w:r w:rsidR="006648DA" w:rsidRPr="00CC063A">
        <w:rPr>
          <w:rFonts w:cstheme="minorHAnsi"/>
        </w:rPr>
        <w:t xml:space="preserve">la producción de gas natural </w:t>
      </w:r>
      <w:r w:rsidR="006648DA" w:rsidRPr="00CC063A">
        <w:rPr>
          <w:rFonts w:cstheme="minorHAnsi"/>
          <w:b/>
        </w:rPr>
        <w:t xml:space="preserve">en abierta contradicción </w:t>
      </w:r>
      <w:r w:rsidR="00AB2B7C" w:rsidRPr="00CC063A">
        <w:rPr>
          <w:rFonts w:cstheme="minorHAnsi"/>
          <w:b/>
        </w:rPr>
        <w:t>con</w:t>
      </w:r>
      <w:r w:rsidR="006648DA" w:rsidRPr="00CC063A">
        <w:rPr>
          <w:rFonts w:cstheme="minorHAnsi"/>
          <w:b/>
        </w:rPr>
        <w:t xml:space="preserve"> los Acuerdos firmados.</w:t>
      </w:r>
    </w:p>
    <w:p w14:paraId="3FAA156C" w14:textId="31391711" w:rsidR="0025732B" w:rsidRPr="00CC063A" w:rsidRDefault="00E750D8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>Las decisiones energéticas recientes de Argentina para su mercado tales como: 1)</w:t>
      </w:r>
      <w:r w:rsidR="00AB2B7C" w:rsidRPr="00CC063A">
        <w:rPr>
          <w:rFonts w:cstheme="minorHAnsi"/>
        </w:rPr>
        <w:t xml:space="preserve"> el hasta ahora demorado proyecto de ley de promoción de la</w:t>
      </w:r>
      <w:r w:rsidRPr="00CC063A">
        <w:rPr>
          <w:rFonts w:cstheme="minorHAnsi"/>
        </w:rPr>
        <w:t xml:space="preserve"> industria de los hidrocarburos; 2) </w:t>
      </w:r>
      <w:r w:rsidR="00AB2B7C" w:rsidRPr="00CC063A">
        <w:rPr>
          <w:rFonts w:cstheme="minorHAnsi"/>
        </w:rPr>
        <w:t xml:space="preserve"> la sanción de la nueva ley de </w:t>
      </w:r>
      <w:r w:rsidR="00670E2E" w:rsidRPr="00CC063A">
        <w:rPr>
          <w:rFonts w:cstheme="minorHAnsi"/>
        </w:rPr>
        <w:t>bio</w:t>
      </w:r>
      <w:r w:rsidR="00AB2B7C" w:rsidRPr="00CC063A">
        <w:rPr>
          <w:rFonts w:cstheme="minorHAnsi"/>
        </w:rPr>
        <w:t>combustibles</w:t>
      </w:r>
      <w:r w:rsidR="00F95F82" w:rsidRPr="00CC063A">
        <w:rPr>
          <w:rFonts w:cstheme="minorHAnsi"/>
        </w:rPr>
        <w:t>, regresiva respecto de la anterior ya que</w:t>
      </w:r>
      <w:r w:rsidR="00AB2B7C" w:rsidRPr="00CC063A">
        <w:rPr>
          <w:rFonts w:cstheme="minorHAnsi"/>
        </w:rPr>
        <w:t xml:space="preserve"> disminuye el corte obligator</w:t>
      </w:r>
      <w:r w:rsidRPr="00CC063A">
        <w:rPr>
          <w:rFonts w:cstheme="minorHAnsi"/>
        </w:rPr>
        <w:t xml:space="preserve">io </w:t>
      </w:r>
      <w:r w:rsidR="00F95F82" w:rsidRPr="00CC063A">
        <w:rPr>
          <w:rFonts w:cstheme="minorHAnsi"/>
        </w:rPr>
        <w:t xml:space="preserve">del etanol y el biodiesel </w:t>
      </w:r>
      <w:r w:rsidRPr="00CC063A">
        <w:rPr>
          <w:rFonts w:cstheme="minorHAnsi"/>
        </w:rPr>
        <w:t xml:space="preserve">con los combustibles fósiles; 3) </w:t>
      </w:r>
      <w:r w:rsidR="00AB2B7C" w:rsidRPr="00CC063A">
        <w:rPr>
          <w:rFonts w:cstheme="minorHAnsi"/>
        </w:rPr>
        <w:t xml:space="preserve"> la ley que otorga subsidios al consumo d</w:t>
      </w:r>
      <w:r w:rsidRPr="00CC063A">
        <w:rPr>
          <w:rFonts w:cstheme="minorHAnsi"/>
        </w:rPr>
        <w:t xml:space="preserve">e gas natural en “zonas frías”; 4) </w:t>
      </w:r>
      <w:r w:rsidR="00AB2B7C" w:rsidRPr="00CC063A">
        <w:rPr>
          <w:rFonts w:cstheme="minorHAnsi"/>
        </w:rPr>
        <w:t>la asignación de fondos presupuestarios para la construcción de un nu</w:t>
      </w:r>
      <w:r w:rsidRPr="00CC063A">
        <w:rPr>
          <w:rFonts w:cstheme="minorHAnsi"/>
        </w:rPr>
        <w:t>evo gasoducto desde Vaca Muerta; 5)</w:t>
      </w:r>
      <w:r w:rsidR="001E19DE">
        <w:rPr>
          <w:rFonts w:cstheme="minorHAnsi"/>
        </w:rPr>
        <w:t xml:space="preserve"> </w:t>
      </w:r>
      <w:r w:rsidR="00AB2B7C" w:rsidRPr="00CC063A">
        <w:rPr>
          <w:rFonts w:cstheme="minorHAnsi"/>
        </w:rPr>
        <w:t xml:space="preserve">la casi paralización de proyectos de energías renovables no </w:t>
      </w:r>
      <w:r w:rsidR="00AB2B7C" w:rsidRPr="00CC063A">
        <w:rPr>
          <w:rFonts w:cstheme="minorHAnsi"/>
        </w:rPr>
        <w:lastRenderedPageBreak/>
        <w:t xml:space="preserve">convencionales y otras medidas que asignan fondos públicos al sector de producción de gas y petróleo, </w:t>
      </w:r>
      <w:r w:rsidR="00AB2B7C" w:rsidRPr="00CC063A">
        <w:rPr>
          <w:rFonts w:cstheme="minorHAnsi"/>
          <w:b/>
        </w:rPr>
        <w:t xml:space="preserve">le quitan credibilidad a lo que puedan hacer o hayan hecho </w:t>
      </w:r>
      <w:r w:rsidR="0025732B" w:rsidRPr="00CC063A">
        <w:rPr>
          <w:rFonts w:cstheme="minorHAnsi"/>
          <w:b/>
        </w:rPr>
        <w:t>los negociadores argentinos en las reuniones internacionales</w:t>
      </w:r>
      <w:r w:rsidR="0025732B" w:rsidRPr="00CC063A">
        <w:rPr>
          <w:rFonts w:cstheme="minorHAnsi"/>
        </w:rPr>
        <w:t>, o la voluntad política de cumplir con los acuerdos firmados.</w:t>
      </w:r>
    </w:p>
    <w:p w14:paraId="2D5B9025" w14:textId="253A7FA0" w:rsidR="00E750D8" w:rsidRPr="001E19DE" w:rsidRDefault="001E19DE" w:rsidP="00CC063A">
      <w:pPr>
        <w:spacing w:before="240" w:line="276" w:lineRule="auto"/>
        <w:jc w:val="both"/>
        <w:rPr>
          <w:rFonts w:cstheme="minorHAnsi"/>
          <w:b/>
          <w:bCs/>
          <w:i/>
          <w:iCs/>
        </w:rPr>
      </w:pPr>
      <w:r w:rsidRPr="001E19DE">
        <w:rPr>
          <w:rFonts w:cstheme="minorHAnsi"/>
          <w:b/>
          <w:bCs/>
          <w:i/>
          <w:iCs/>
        </w:rPr>
        <w:t>Una visión hacia el futuro y propuesta del IAE “General Mosconi”</w:t>
      </w:r>
    </w:p>
    <w:p w14:paraId="5A0CAAFB" w14:textId="56A93E30" w:rsidR="00670E2E" w:rsidRPr="00CC063A" w:rsidRDefault="0025732B" w:rsidP="00CC063A">
      <w:pPr>
        <w:spacing w:before="240" w:line="276" w:lineRule="auto"/>
        <w:jc w:val="both"/>
        <w:rPr>
          <w:rFonts w:cstheme="minorHAnsi"/>
        </w:rPr>
      </w:pPr>
      <w:r w:rsidRPr="00CC063A">
        <w:rPr>
          <w:rFonts w:cstheme="minorHAnsi"/>
        </w:rPr>
        <w:t>Las negocia</w:t>
      </w:r>
      <w:r w:rsidR="00E750D8" w:rsidRPr="00CC063A">
        <w:rPr>
          <w:rFonts w:cstheme="minorHAnsi"/>
        </w:rPr>
        <w:t>ciones sobre el clima continuará</w:t>
      </w:r>
      <w:r w:rsidRPr="00CC063A">
        <w:rPr>
          <w:rFonts w:cstheme="minorHAnsi"/>
        </w:rPr>
        <w:t xml:space="preserve">n </w:t>
      </w:r>
      <w:r w:rsidR="00E750D8" w:rsidRPr="00CC063A">
        <w:rPr>
          <w:rFonts w:cstheme="minorHAnsi"/>
        </w:rPr>
        <w:t xml:space="preserve">en el futuro </w:t>
      </w:r>
      <w:r w:rsidRPr="00CC063A">
        <w:rPr>
          <w:rFonts w:cstheme="minorHAnsi"/>
        </w:rPr>
        <w:t xml:space="preserve">con exigencias cada vez mayores hacia los países y cualquier paso en la dirección </w:t>
      </w:r>
      <w:r w:rsidR="00670E2E" w:rsidRPr="00CC063A">
        <w:rPr>
          <w:rFonts w:cstheme="minorHAnsi"/>
        </w:rPr>
        <w:t>equivoc</w:t>
      </w:r>
      <w:r w:rsidRPr="00CC063A">
        <w:rPr>
          <w:rFonts w:cstheme="minorHAnsi"/>
        </w:rPr>
        <w:t xml:space="preserve">ada nos </w:t>
      </w:r>
      <w:r w:rsidR="006453D1" w:rsidRPr="00CC063A">
        <w:rPr>
          <w:rFonts w:cstheme="minorHAnsi"/>
        </w:rPr>
        <w:t>llevará</w:t>
      </w:r>
      <w:r w:rsidRPr="00CC063A">
        <w:rPr>
          <w:rFonts w:cstheme="minorHAnsi"/>
        </w:rPr>
        <w:t xml:space="preserve"> a una situación difícil de revertir en el corto y mediano plazo</w:t>
      </w:r>
      <w:r w:rsidR="00670E2E" w:rsidRPr="00CC063A">
        <w:rPr>
          <w:rFonts w:cstheme="minorHAnsi"/>
        </w:rPr>
        <w:t>. L</w:t>
      </w:r>
      <w:r w:rsidRPr="00CC063A">
        <w:rPr>
          <w:rFonts w:cstheme="minorHAnsi"/>
        </w:rPr>
        <w:t>a Argentina</w:t>
      </w:r>
      <w:r w:rsidR="00D80207">
        <w:rPr>
          <w:rFonts w:cstheme="minorHAnsi"/>
        </w:rPr>
        <w:t xml:space="preserve">, que </w:t>
      </w:r>
      <w:r w:rsidRPr="00CC063A">
        <w:rPr>
          <w:rFonts w:cstheme="minorHAnsi"/>
        </w:rPr>
        <w:t xml:space="preserve">ha demostrado mantener una participación proactiva en </w:t>
      </w:r>
      <w:r w:rsidR="00670E2E" w:rsidRPr="00CC063A">
        <w:rPr>
          <w:rFonts w:cstheme="minorHAnsi"/>
        </w:rPr>
        <w:t>las negociaciones internacionales sobre el cambio climático</w:t>
      </w:r>
      <w:r w:rsidR="00D80207">
        <w:rPr>
          <w:rFonts w:cstheme="minorHAnsi"/>
        </w:rPr>
        <w:t xml:space="preserve">, </w:t>
      </w:r>
      <w:r w:rsidR="00670E2E" w:rsidRPr="00CC063A">
        <w:rPr>
          <w:rFonts w:cstheme="minorHAnsi"/>
        </w:rPr>
        <w:t>quedaría</w:t>
      </w:r>
      <w:r w:rsidR="00DA0B70" w:rsidRPr="00CC063A">
        <w:rPr>
          <w:rFonts w:cstheme="minorHAnsi"/>
        </w:rPr>
        <w:t xml:space="preserve"> desacreditada por sus decisiones de corto plazo en la dirección contraria.</w:t>
      </w:r>
      <w:r w:rsidR="00670E2E" w:rsidRPr="00CC063A">
        <w:rPr>
          <w:rFonts w:cstheme="minorHAnsi"/>
        </w:rPr>
        <w:t xml:space="preserve"> </w:t>
      </w:r>
    </w:p>
    <w:p w14:paraId="2C2A7CA3" w14:textId="10821633" w:rsidR="00670E2E" w:rsidRDefault="00670E2E" w:rsidP="00CC063A">
      <w:pPr>
        <w:spacing w:before="240" w:line="276" w:lineRule="auto"/>
        <w:jc w:val="both"/>
        <w:rPr>
          <w:rFonts w:cstheme="minorHAnsi"/>
          <w:b/>
        </w:rPr>
      </w:pPr>
      <w:r w:rsidRPr="00CC063A">
        <w:rPr>
          <w:rFonts w:cstheme="minorHAnsi"/>
        </w:rPr>
        <w:t xml:space="preserve">En este contexto, desde el Instituto Argentino de la Energía “General Mosconi” consideramos imprescindible que desde el Gobierno se </w:t>
      </w:r>
      <w:r w:rsidR="006453D1" w:rsidRPr="00CC063A">
        <w:rPr>
          <w:rFonts w:cstheme="minorHAnsi"/>
        </w:rPr>
        <w:t xml:space="preserve">elabore y se </w:t>
      </w:r>
      <w:r w:rsidRPr="00CC063A">
        <w:rPr>
          <w:rFonts w:cstheme="minorHAnsi"/>
        </w:rPr>
        <w:t xml:space="preserve">proponga </w:t>
      </w:r>
      <w:r w:rsidR="00E750D8" w:rsidRPr="00CC063A">
        <w:rPr>
          <w:rFonts w:cstheme="minorHAnsi"/>
        </w:rPr>
        <w:t xml:space="preserve">cuanto antes </w:t>
      </w:r>
      <w:r w:rsidRPr="00CC063A">
        <w:rPr>
          <w:rFonts w:cstheme="minorHAnsi"/>
        </w:rPr>
        <w:t xml:space="preserve">un </w:t>
      </w:r>
      <w:r w:rsidRPr="00CC063A">
        <w:rPr>
          <w:rFonts w:cstheme="minorHAnsi"/>
          <w:b/>
        </w:rPr>
        <w:t xml:space="preserve">Plan Energético Nacional 2030-2050, coordinado entre sus </w:t>
      </w:r>
      <w:r w:rsidR="006453D1" w:rsidRPr="00CC063A">
        <w:rPr>
          <w:rFonts w:cstheme="minorHAnsi"/>
          <w:b/>
        </w:rPr>
        <w:t>Ministerios y organismos específicos</w:t>
      </w:r>
      <w:r w:rsidRPr="00CC063A">
        <w:rPr>
          <w:rFonts w:cstheme="minorHAnsi"/>
          <w:b/>
        </w:rPr>
        <w:t xml:space="preserve"> y sometido a la aprobación del Congreso de la Nación.</w:t>
      </w:r>
    </w:p>
    <w:p w14:paraId="699A570D" w14:textId="588A3B8F" w:rsidR="00456D44" w:rsidRPr="00456D44" w:rsidRDefault="00456D44" w:rsidP="00456D44">
      <w:pPr>
        <w:spacing w:before="240" w:line="276" w:lineRule="auto"/>
        <w:jc w:val="right"/>
        <w:rPr>
          <w:rFonts w:cstheme="minorHAnsi"/>
          <w:b/>
          <w:i/>
          <w:iCs/>
        </w:rPr>
      </w:pPr>
      <w:r w:rsidRPr="00456D44">
        <w:rPr>
          <w:rFonts w:cstheme="minorHAnsi"/>
          <w:b/>
          <w:i/>
          <w:iCs/>
        </w:rPr>
        <w:t>Comisión Directiva IAE “Gral. Mosconi”</w:t>
      </w:r>
    </w:p>
    <w:p w14:paraId="4A1BB0F2" w14:textId="42CF0708" w:rsidR="00456D44" w:rsidRPr="00456D44" w:rsidRDefault="00456D44" w:rsidP="00456D44">
      <w:pPr>
        <w:spacing w:before="240" w:line="276" w:lineRule="auto"/>
        <w:jc w:val="right"/>
        <w:rPr>
          <w:rFonts w:cstheme="minorHAnsi"/>
          <w:b/>
          <w:i/>
          <w:iCs/>
        </w:rPr>
      </w:pPr>
      <w:r w:rsidRPr="00456D44">
        <w:rPr>
          <w:rFonts w:cstheme="minorHAnsi"/>
          <w:b/>
          <w:i/>
          <w:iCs/>
        </w:rPr>
        <w:t>Jueves 2 de diciembre de 2021</w:t>
      </w:r>
    </w:p>
    <w:p w14:paraId="7C077369" w14:textId="3BDC0D1C" w:rsidR="00DA0B70" w:rsidRPr="00CC063A" w:rsidRDefault="00DA0B70" w:rsidP="00CC063A">
      <w:pPr>
        <w:spacing w:before="240" w:line="276" w:lineRule="auto"/>
        <w:jc w:val="both"/>
        <w:rPr>
          <w:rFonts w:cstheme="minorHAnsi"/>
        </w:rPr>
      </w:pPr>
    </w:p>
    <w:p w14:paraId="03EFB7AD" w14:textId="1E662CC9" w:rsidR="00F81AB4" w:rsidRPr="00CC063A" w:rsidRDefault="00F81AB4" w:rsidP="00CC063A">
      <w:pPr>
        <w:spacing w:before="240" w:line="276" w:lineRule="auto"/>
        <w:jc w:val="both"/>
        <w:rPr>
          <w:rFonts w:cstheme="minorHAnsi"/>
        </w:rPr>
      </w:pPr>
    </w:p>
    <w:p w14:paraId="50D0D2B1" w14:textId="77777777" w:rsidR="00F81AB4" w:rsidRPr="00CC063A" w:rsidRDefault="00F81AB4" w:rsidP="00CC063A">
      <w:pPr>
        <w:spacing w:before="240" w:line="276" w:lineRule="auto"/>
        <w:jc w:val="both"/>
        <w:rPr>
          <w:rFonts w:cstheme="minorHAnsi"/>
        </w:rPr>
      </w:pPr>
    </w:p>
    <w:sectPr w:rsidR="00F81AB4" w:rsidRPr="00CC06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56"/>
    <w:rsid w:val="00077968"/>
    <w:rsid w:val="00187604"/>
    <w:rsid w:val="001A2512"/>
    <w:rsid w:val="001C334E"/>
    <w:rsid w:val="001E19DE"/>
    <w:rsid w:val="00245C17"/>
    <w:rsid w:val="0025732B"/>
    <w:rsid w:val="00294120"/>
    <w:rsid w:val="002D0591"/>
    <w:rsid w:val="002E1EB5"/>
    <w:rsid w:val="00302C20"/>
    <w:rsid w:val="00313A7F"/>
    <w:rsid w:val="00354644"/>
    <w:rsid w:val="003D2E71"/>
    <w:rsid w:val="003E7D26"/>
    <w:rsid w:val="00456D44"/>
    <w:rsid w:val="00493ACF"/>
    <w:rsid w:val="004B1C70"/>
    <w:rsid w:val="00514B5C"/>
    <w:rsid w:val="00562432"/>
    <w:rsid w:val="005821C9"/>
    <w:rsid w:val="005D7F0B"/>
    <w:rsid w:val="005F355A"/>
    <w:rsid w:val="00604CCE"/>
    <w:rsid w:val="00622745"/>
    <w:rsid w:val="006453D1"/>
    <w:rsid w:val="006648DA"/>
    <w:rsid w:val="00670E2E"/>
    <w:rsid w:val="0070003C"/>
    <w:rsid w:val="00741E76"/>
    <w:rsid w:val="007E089B"/>
    <w:rsid w:val="008310F4"/>
    <w:rsid w:val="00862B8F"/>
    <w:rsid w:val="008B72DD"/>
    <w:rsid w:val="00904556"/>
    <w:rsid w:val="00910D87"/>
    <w:rsid w:val="009D3964"/>
    <w:rsid w:val="00AB2B7C"/>
    <w:rsid w:val="00AB704F"/>
    <w:rsid w:val="00AF7E78"/>
    <w:rsid w:val="00B10101"/>
    <w:rsid w:val="00B15E5B"/>
    <w:rsid w:val="00B55B6F"/>
    <w:rsid w:val="00C72EE8"/>
    <w:rsid w:val="00CC063A"/>
    <w:rsid w:val="00D16787"/>
    <w:rsid w:val="00D61B24"/>
    <w:rsid w:val="00D80207"/>
    <w:rsid w:val="00DA0B70"/>
    <w:rsid w:val="00DA2B9C"/>
    <w:rsid w:val="00DE357B"/>
    <w:rsid w:val="00E0166B"/>
    <w:rsid w:val="00E15DE9"/>
    <w:rsid w:val="00E17307"/>
    <w:rsid w:val="00E661F0"/>
    <w:rsid w:val="00E750D8"/>
    <w:rsid w:val="00EC1896"/>
    <w:rsid w:val="00EE1658"/>
    <w:rsid w:val="00F351B6"/>
    <w:rsid w:val="00F81AB4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494D"/>
  <w15:chartTrackingRefBased/>
  <w15:docId w15:val="{7F44E0C3-E214-4445-B06E-26A927F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10D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0D8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41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E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E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E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E7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D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1652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Rabinovich</dc:creator>
  <cp:keywords/>
  <dc:description/>
  <cp:lastModifiedBy>julian rojo</cp:lastModifiedBy>
  <cp:revision>18</cp:revision>
  <dcterms:created xsi:type="dcterms:W3CDTF">2021-12-03T16:28:00Z</dcterms:created>
  <dcterms:modified xsi:type="dcterms:W3CDTF">2021-12-06T13:29:00Z</dcterms:modified>
</cp:coreProperties>
</file>